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Terminarz konkursu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Odnawialne Źródła Energii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Zgłoszenie przystąpienia szkoły do Konkursu ( e-mailem lub na nr fax: 61 877 36 32 Organizatora  Konkursu) w terminie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17.11.2025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r.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 konkursie mogą wziąć udział uczniowie klas od 6 do 8.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 zgłoszeniu szkoły na adres e-mailowy lub fax organizatora konkursu zostaną przesłane zestawy pytań służących do przeprowadzenia etapu szkolnego konkursu wraz z kluczem odpowiedzi.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left="720" w:hanging="36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Zgłoszona szkoła otrzymuje jeden egzemplarz pytań, który należy wydrukować w ilości stosownej do liczby uczniów biorących udział w etapie szkolnym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konkursu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 terminie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b w:val="1"/>
          <w:sz w:val="24"/>
          <w:szCs w:val="24"/>
          <w:rtl w:val="0"/>
        </w:rPr>
        <w:t xml:space="preserve">16 stycznia 2026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roku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należy zorganizować i przeprowadzić, zgodnie z zasadami, szkolny etap konkursu. Zorganizowanie i przeprowadzenie etapu szkolnego powierza się Komisji szkolnej w oparciu o przesłany przez Komisję Główną zestaw pytań.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left="720" w:hanging="36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Do etapu finałowego szkoła może zgłosić tylko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dwóch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najlepszych w etapie szkolnym zawodników. Imiona i nazwiska zawodników zgłaszanych do etapu finałowego z pieczątką i podpisem dyrektora szkoły należy przesłać na nr fax organizatora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w nieprzekraczalnym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terminie do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30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stycznia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r.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left="720" w:hanging="36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Etap finałowy konkursu odbędzie się </w:t>
      </w:r>
      <w:r w:rsidDel="00000000" w:rsidR="00000000" w:rsidRPr="00000000">
        <w:rPr>
          <w:b w:val="1"/>
          <w:sz w:val="24"/>
          <w:szCs w:val="24"/>
          <w:rtl w:val="0"/>
        </w:rPr>
        <w:t xml:space="preserve">3 marca 2026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w budynku XIV Liceum Ogólnokształcącego im. Kazimierza Wielkiego w Poznaniu, os. Piastowskie 106;  61-164 Poznań, w godz.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11</w:t>
      </w:r>
      <w:r w:rsidDel="00000000" w:rsidR="00000000" w:rsidRPr="00000000">
        <w:rPr>
          <w:b w:val="1"/>
          <w:color w:val="000000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– 14</w:t>
      </w:r>
      <w:r w:rsidDel="00000000" w:rsidR="00000000" w:rsidRPr="00000000">
        <w:rPr>
          <w:b w:val="1"/>
          <w:color w:val="000000"/>
          <w:sz w:val="24"/>
          <w:szCs w:val="24"/>
          <w:vertAlign w:val="superscript"/>
          <w:rtl w:val="0"/>
        </w:rPr>
        <w:t xml:space="preserve">00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Wyniki konkursu zostaną ogłoszone po wykonaniu przez uczestników zadań konkursowych i sprawdzeniu ich przez Komisję Główną, w razie konieczności zostanie przeprowadzona dogrywka.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 ogłoszeniu wyników zostaną wręczone dyplomy oraz nagrody główne dla zdobywców I, II i III miejsca oraz nagrody pocieszenia dla  uczestników konkursu.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omylnie" w:customStyle="1">
    <w:name w:val="Domyślnie"/>
    <w:pPr>
      <w:widowControl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Tahoma" w:eastAsia="Arial Unicode MS"/>
      <w:kern w:val="1"/>
      <w:position w:val="-1"/>
      <w:sz w:val="24"/>
      <w:szCs w:val="24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b w:val="0"/>
      <w:w w:val="100"/>
      <w:position w:val="-1"/>
      <w:effect w:val="none"/>
      <w:vertAlign w:val="baseline"/>
      <w:cs w:val="0"/>
      <w:em w:val="none"/>
    </w:rPr>
  </w:style>
  <w:style w:type="character" w:styleId="Absatz-Standardschriftart0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" w:customStyle="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" w:customStyle="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styleId="Numerstron" w:customStyle="1">
    <w:name w:val="Numer stron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Znakinumeracji" w:customStyle="1">
    <w:name w:val="Znaki numeracji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b w:val="0"/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Domylnie"/>
    <w:next w:val="Tretekstu"/>
    <w:pPr>
      <w:keepNext w:val="1"/>
      <w:spacing w:after="120" w:before="240"/>
    </w:pPr>
    <w:rPr>
      <w:rFonts w:ascii="Arial" w:eastAsia="MS Mincho" w:hAnsi="Arial"/>
      <w:sz w:val="28"/>
      <w:szCs w:val="28"/>
    </w:rPr>
  </w:style>
  <w:style w:type="paragraph" w:styleId="Tretekstu" w:customStyle="1">
    <w:name w:val="Treść tekstu"/>
    <w:basedOn w:val="Domylnie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 w:val="1"/>
      <w:spacing w:after="120" w:before="120"/>
    </w:pPr>
    <w:rPr>
      <w:i w:val="1"/>
      <w:iCs w:val="1"/>
    </w:rPr>
  </w:style>
  <w:style w:type="paragraph" w:styleId="Indeks" w:customStyle="1">
    <w:name w:val="Indeks"/>
    <w:basedOn w:val="Domylnie"/>
    <w:pPr>
      <w:suppressLineNumbers w:val="1"/>
    </w:pPr>
  </w:style>
  <w:style w:type="paragraph" w:styleId="Stopka">
    <w:name w:val="footer"/>
    <w:basedOn w:val="Domylnie"/>
    <w:pPr>
      <w:tabs>
        <w:tab w:val="center" w:pos="4536"/>
        <w:tab w:val="right" w:pos="9072"/>
      </w:tabs>
    </w:pPr>
  </w:style>
  <w:style w:type="paragraph" w:styleId="Zawartoramki" w:customStyle="1">
    <w:name w:val="Zawartość ramki"/>
    <w:basedOn w:val="Tretekstu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iXjawYaUHxGJ5TBDs4lUC2SgqQ==">CgMxLjA4AHIhMWhZRTBuaTN1UnVZV0lRS012WWJCQWowZUVnOFpQSEVi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2023-09-17T17:31:00Z</dcterms:created>
  <dc:creator>Ania A</dc:creator>
</cp:coreProperties>
</file>